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="0097632B">
        <w:rPr>
          <w:rFonts w:ascii="Verdana" w:hAnsi="Verdana"/>
          <w:sz w:val="18"/>
          <w:szCs w:val="18"/>
        </w:rPr>
        <w:t>„Oprava osvětlení v ŽST Radnice“</w:t>
      </w:r>
      <w:r w:rsidR="0097632B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7632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7632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7632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3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7632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</w:t>
      </w:r>
      <w:r w:rsidRPr="0097632B">
        <w:rPr>
          <w:rFonts w:ascii="Verdana" w:hAnsi="Verdana" w:cstheme="minorHAnsi"/>
          <w:sz w:val="18"/>
          <w:szCs w:val="18"/>
          <w:highlight w:val="yellow"/>
        </w:rPr>
        <w:t>po sobě jdoucích měsíců.</w:t>
      </w:r>
    </w:p>
    <w:p w:rsidR="00FB096B" w:rsidRPr="0097632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97632B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97632B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97632B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32B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DE05B0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366DB3-9DCF-49D2-AB25-764E1488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2020-04-17T07:58:00Z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